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F" w:rsidRPr="00540A7A" w:rsidRDefault="00540A7A" w:rsidP="00540A7A">
      <w:pPr>
        <w:jc w:val="center"/>
        <w:rPr>
          <w:b/>
          <w:sz w:val="28"/>
          <w:szCs w:val="28"/>
        </w:rPr>
      </w:pPr>
      <w:r w:rsidRPr="00540A7A">
        <w:rPr>
          <w:b/>
          <w:sz w:val="28"/>
          <w:szCs w:val="28"/>
        </w:rPr>
        <w:t>Wydłużony termin rekrutacji</w:t>
      </w:r>
    </w:p>
    <w:p w:rsidR="00A511BB" w:rsidRPr="00540A7A" w:rsidRDefault="00540A7A" w:rsidP="00A511BB">
      <w:r>
        <w:t>Zarządzeniem Nr 11/2020 Wójta Gminy Pokrzywnica z dnia 02.03. 2020 r. został wydłużony termin rekrutacji, ze względu na tworzenie nowej grupy przedszkolnej ( 3-4 latków)</w:t>
      </w:r>
      <w:r w:rsidR="00A511BB">
        <w:t xml:space="preserve"> w Szkole Podstawowej </w:t>
      </w:r>
      <w:r>
        <w:t>z Oddziałami Integracyjnymi w Dzierżeninie.  Wnioski dla nowej grupy można pobrać ze strony internetowej szkoły lub w sekretariacie</w:t>
      </w:r>
      <w:r w:rsidR="00A511BB">
        <w:t xml:space="preserve"> szkoły. </w:t>
      </w:r>
      <w:r>
        <w:t xml:space="preserve">Nowe terminy określa załącznik </w:t>
      </w:r>
    </w:p>
    <w:p w:rsidR="00A511BB" w:rsidRDefault="00A511BB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1</w:t>
      </w:r>
      <w:r w:rsidR="00540A7A" w:rsidRPr="00540A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11BB" w:rsidRDefault="00540A7A" w:rsidP="00A511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A7A">
        <w:rPr>
          <w:rFonts w:ascii="Times New Roman" w:eastAsia="Times New Roman" w:hAnsi="Times New Roman" w:cs="Times New Roman"/>
          <w:sz w:val="24"/>
          <w:szCs w:val="24"/>
          <w:lang w:eastAsia="zh-CN"/>
        </w:rPr>
        <w:t>do Zarządzenia Nr 11/2020</w:t>
      </w:r>
    </w:p>
    <w:p w:rsidR="00540A7A" w:rsidRPr="00540A7A" w:rsidRDefault="00540A7A" w:rsidP="00A511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A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Wójta Gminy Pokrzywnica </w:t>
      </w:r>
    </w:p>
    <w:p w:rsidR="00540A7A" w:rsidRDefault="00540A7A" w:rsidP="00A511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A7A">
        <w:rPr>
          <w:rFonts w:ascii="Times New Roman" w:eastAsia="Times New Roman" w:hAnsi="Times New Roman" w:cs="Times New Roman"/>
          <w:sz w:val="24"/>
          <w:szCs w:val="24"/>
          <w:lang w:eastAsia="zh-CN"/>
        </w:rPr>
        <w:t>z dnia 2 marca 2020</w:t>
      </w:r>
      <w:r w:rsidR="00A511BB"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</w:p>
    <w:p w:rsidR="00A511BB" w:rsidRPr="00540A7A" w:rsidRDefault="00A511BB" w:rsidP="00A511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A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Terminy postępowania rekrutacyjnego oraz postępowania uzupełniającego , a także terminy składania dokumentów do publicznych przedszkoli i oddziałów przedszkolnych</w:t>
      </w:r>
    </w:p>
    <w:p w:rsidR="00540A7A" w:rsidRPr="00540A7A" w:rsidRDefault="00540A7A" w:rsidP="00540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A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 roku szk. 2020/21.</w:t>
      </w:r>
    </w:p>
    <w:p w:rsidR="00540A7A" w:rsidRPr="00540A7A" w:rsidRDefault="00540A7A" w:rsidP="00540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513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735"/>
        <w:gridCol w:w="3105"/>
        <w:gridCol w:w="2175"/>
        <w:gridCol w:w="2385"/>
      </w:tblGrid>
      <w:tr w:rsidR="00540A7A" w:rsidRPr="00540A7A" w:rsidTr="00D335BA">
        <w:trPr>
          <w:trHeight w:val="911"/>
        </w:trPr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4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L.p</w:t>
            </w:r>
            <w:proofErr w:type="spellEnd"/>
          </w:p>
        </w:tc>
        <w:tc>
          <w:tcPr>
            <w:tcW w:w="31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540A7A" w:rsidRPr="00540A7A" w:rsidRDefault="00A511BB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Termin postępowania </w:t>
            </w:r>
            <w:r w:rsidR="00540A7A" w:rsidRPr="0054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rekrutacyjnego </w:t>
            </w:r>
          </w:p>
        </w:tc>
        <w:tc>
          <w:tcPr>
            <w:tcW w:w="23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Termin postępowania uzupełniającego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rPr>
          <w:trHeight w:val="876"/>
        </w:trPr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Składanie deklaracji o kontynuowaniu edukacji przedszkolnej </w:t>
            </w: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informacji o wolnych miejscach w przedszkolach/ oddziałach przedszkolnych</w:t>
            </w: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3 lutego 2020r.</w:t>
            </w:r>
          </w:p>
          <w:p w:rsidR="00540A7A" w:rsidRPr="00540A7A" w:rsidRDefault="00540A7A" w:rsidP="00540A7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godz. 14.00</w:t>
            </w:r>
          </w:p>
          <w:p w:rsidR="00540A7A" w:rsidRPr="00540A7A" w:rsidRDefault="00540A7A" w:rsidP="00540A7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540A7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A511BB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 maja 2020r. , godz.12.00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rPr>
          <w:trHeight w:val="2211"/>
        </w:trPr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Składanie wniosków o przyjęcie do  przedszkola / oddziału przedszkolnego wraz z dokumentami potwierdzającymi spełnianie przez kandydata warunków lub kryteriów rekrutacyjnych.</w:t>
            </w: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04–16 marca 2020r.</w:t>
            </w: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godz.14.00</w:t>
            </w: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05-19 maja 2020r. do godz. 13.00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Weryfikacja wniosków przez komisję rekrutacyjną</w:t>
            </w: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17- 19. marca</w:t>
            </w: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2020r.</w:t>
            </w:r>
          </w:p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godz. 14.00</w:t>
            </w: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20-27 maja 2020r. do godz.14.00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listy kandydatów zakwalifikowanych i kandydatów niezakwalifikowanych</w:t>
            </w: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marca 2020r.</w:t>
            </w:r>
          </w:p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godz. 12</w:t>
            </w:r>
            <w:r w:rsidRPr="00540A7A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zh-CN"/>
              </w:rPr>
              <w:t>28  maja 2020r.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przez rodziców woli zapisu do placówki, do której dziecko zostało zakwalifikowane  w postaci oświadczenia</w:t>
            </w: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21-25 marca 2020r. do godz. 13.00</w:t>
            </w: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 maja – 04 czerwca 2020r.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Podanie do publicznej wiadomości listy kandydatów przyjętych i kandydatów nieprzyjętych</w:t>
            </w:r>
          </w:p>
        </w:tc>
        <w:tc>
          <w:tcPr>
            <w:tcW w:w="217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marca  2020r.              godz. 13</w:t>
            </w:r>
            <w:r w:rsidRPr="00540A7A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38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zh-CN"/>
              </w:rPr>
              <w:t>05 czerwca 2020r.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Składanie wniosków o sporządzenie uzasadnienia odmowy przyjęcia.</w:t>
            </w:r>
          </w:p>
        </w:tc>
        <w:tc>
          <w:tcPr>
            <w:tcW w:w="456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7 dni od dnia podania do publicznej wiadomości listy kandydatów przyjętych i kandydatów nieprzyjętych 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Przygotowanie i wydanie uzasadnienia odmowy przyjęcia.</w:t>
            </w:r>
          </w:p>
        </w:tc>
        <w:tc>
          <w:tcPr>
            <w:tcW w:w="456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5 dni od daty złożenia wniosku o sporządzenie uzasadnienia odmowy przyjęcia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456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7 dni od terminu otrzymania pisemnego uzasadnienia odmowy przyjęcia. </w:t>
            </w:r>
          </w:p>
        </w:tc>
      </w:tr>
      <w:tr w:rsidR="00540A7A" w:rsidRPr="00540A7A" w:rsidTr="00D335BA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105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40A7A" w:rsidRPr="00540A7A" w:rsidRDefault="00540A7A" w:rsidP="00540A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Rozstrzygnięcie przez dyrektora odwołania od rozstrzygnięcia komisji rekrutacyjnej wyrażonego w pisemnym uzasadnieniu odmowy przyjęcia.</w:t>
            </w:r>
          </w:p>
        </w:tc>
        <w:tc>
          <w:tcPr>
            <w:tcW w:w="456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40A7A" w:rsidRPr="00540A7A" w:rsidRDefault="00540A7A" w:rsidP="00540A7A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A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 7 dni od dnia złożenia u dyrektora odwołania od   rozstrzygnięcia komisji rekrutacyjnej -, </w:t>
            </w:r>
          </w:p>
        </w:tc>
      </w:tr>
    </w:tbl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Default="00540A7A" w:rsidP="00A511B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511BB" w:rsidRPr="00540A7A" w:rsidRDefault="00A511BB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Default="00540A7A" w:rsidP="00A511B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1BB" w:rsidRPr="00540A7A" w:rsidRDefault="00A511BB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Pr="00540A7A" w:rsidRDefault="00540A7A" w:rsidP="00540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A7A" w:rsidRDefault="00540A7A"/>
    <w:sectPr w:rsidR="0054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D"/>
    <w:rsid w:val="00540A7A"/>
    <w:rsid w:val="00A511BB"/>
    <w:rsid w:val="00AB4C7F"/>
    <w:rsid w:val="00B90DAF"/>
    <w:rsid w:val="00E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FEED-7E19-475F-A711-724D3AC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Kłosiewicz</dc:creator>
  <cp:keywords/>
  <dc:description/>
  <cp:lastModifiedBy>Grażyna Kłosiewicz</cp:lastModifiedBy>
  <cp:revision>2</cp:revision>
  <dcterms:created xsi:type="dcterms:W3CDTF">2020-03-03T14:05:00Z</dcterms:created>
  <dcterms:modified xsi:type="dcterms:W3CDTF">2020-03-03T14:51:00Z</dcterms:modified>
</cp:coreProperties>
</file>